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240"/>
      </w:pPr>
      <w:r>
        <w:t xml:space="preserve">Bestyrelsens årshjul</w:t>
      </w:r>
    </w:p>
    <w:p>
      <w:pPr>
        <w:spacing w:after="140"/>
        <w:jc w:val="left"/>
      </w:pPr>
      <w:r>
        <w:t xml:space="preserve">[Organisationens navn] (CVR-nr. [xxxxxxxx], hvis organisationen har et)</w:t>
      </w:r>
    </w:p>
    <w:p>
      <w:pPr>
        <w:spacing w:after="140"/>
        <w:jc w:val="left"/>
      </w:pPr>
      <w:r>
        <w:t xml:space="preserve">Gælder for bestyrelsesåret efter det regnskabsår, der slutter den [dato, fx 31. december 2026]</w:t>
      </w:r>
    </w:p>
    <w:p>
      <w:pPr>
        <w:spacing w:after="140"/>
        <w:jc w:val="left"/>
      </w:pPr>
      <w:r>
        <w:t xml:space="preserve">[Tæl månederne fra den første måned efter regnskabsårets afslutning. Skriv, hvilken kalendermåned hvert møde falder i hos jer.]</w:t>
      </w:r>
    </w:p>
    <w:p>
      <w:pPr>
        <w:pStyle w:val="Heading2"/>
        <w:spacing w:after="120" w:before="220"/>
      </w:pPr>
      <w:r>
        <w:t xml:space="preserve">Bestyrelsens møder i løbet af året</w:t>
      </w:r>
    </w:p>
    <w:p>
      <w:pPr>
        <w:spacing w:after="140"/>
        <w:jc w:val="left"/>
      </w:pPr>
      <w:r>
        <w:t xml:space="preserve">[Tidspunkterne er eksempler. Holder organisationen generalforsamling, så fastlæg datoen først. Planlæg derefter regnskabsafslutning, eventuel revision, indkaldelse og materiale baglæns fra de frister, der gælder. Fonde har ingen generalforsamling og planlægger i stedet efter fristerne for årsrapporten eller årsregnskabet.]</w:t>
      </w:r>
    </w:p>
    <w:tbl>
      <w:tblPr>
        <w:tblW w:type="pct" w:w="100%"/>
        <w:tblBorders>
          <w:top w:val="single" w:color="BFBFBF" w:sz="2"/>
          <w:left w:val="single" w:color="BFBFBF" w:sz="2"/>
          <w:bottom w:val="single" w:color="BFBFBF" w:sz="2"/>
          <w:right w:val="single" w:color="BFBFBF" w:sz="2"/>
          <w:insideH w:val="single" w:color="BFBFBF" w:sz="2"/>
          <w:insideV w:val="single" w:color="BFBFBF" w:sz="2"/>
        </w:tblBorders>
      </w:tblPr>
      <w:tblGrid>
        <w:gridCol w:w="1805"/>
        <w:gridCol w:w="1805"/>
        <w:gridCol w:w="1805"/>
        <w:gridCol w:w="1805"/>
        <w:gridCol w:w="1805"/>
      </w:tblGrid>
      <w:tr>
        <w:trPr>
          <w:tblHeader/>
        </w:trPr>
        <w:tc>
          <w:tcPr>
            <w:shd w:fill="F2F2F2"/>
            <w:tcMar>
              <w:top w:type="dxa" w:w="60"/>
              <w:left w:type="dxa" w:w="100"/>
              <w:bottom w:type="dxa" w:w="60"/>
              <w:right w:type="dxa" w:w="100"/>
            </w:tcMar>
          </w:tcPr>
          <w:p>
            <w:pPr>
              <w:spacing w:after="0"/>
              <w:jc w:val="left"/>
            </w:pPr>
            <w:r>
              <w:rPr>
                <w:b/>
                <w:bCs/>
              </w:rPr>
              <w:t xml:space="preserve">Møde</w:t>
            </w:r>
          </w:p>
        </w:tc>
        <w:tc>
          <w:tcPr>
            <w:shd w:fill="F2F2F2"/>
            <w:tcMar>
              <w:top w:type="dxa" w:w="60"/>
              <w:left w:type="dxa" w:w="100"/>
              <w:bottom w:type="dxa" w:w="60"/>
              <w:right w:type="dxa" w:w="100"/>
            </w:tcMar>
          </w:tcPr>
          <w:p>
            <w:pPr>
              <w:spacing w:after="0"/>
              <w:jc w:val="left"/>
            </w:pPr>
            <w:r>
              <w:rPr>
                <w:b/>
                <w:bCs/>
              </w:rPr>
              <w:t xml:space="preserve">Tidspunkt</w:t>
            </w:r>
          </w:p>
        </w:tc>
        <w:tc>
          <w:tcPr>
            <w:shd w:fill="F2F2F2"/>
            <w:tcMar>
              <w:top w:type="dxa" w:w="60"/>
              <w:left w:type="dxa" w:w="100"/>
              <w:bottom w:type="dxa" w:w="60"/>
              <w:right w:type="dxa" w:w="100"/>
            </w:tcMar>
          </w:tcPr>
          <w:p>
            <w:pPr>
              <w:spacing w:after="0"/>
              <w:jc w:val="left"/>
            </w:pPr>
            <w:r>
              <w:rPr>
                <w:b/>
                <w:bCs/>
              </w:rPr>
              <w:t xml:space="preserve">Måned</w:t>
            </w:r>
          </w:p>
        </w:tc>
        <w:tc>
          <w:tcPr>
            <w:shd w:fill="F2F2F2"/>
            <w:tcMar>
              <w:top w:type="dxa" w:w="60"/>
              <w:left w:type="dxa" w:w="100"/>
              <w:bottom w:type="dxa" w:w="60"/>
              <w:right w:type="dxa" w:w="100"/>
            </w:tcMar>
          </w:tcPr>
          <w:p>
            <w:pPr>
              <w:spacing w:after="0"/>
              <w:jc w:val="left"/>
            </w:pPr>
            <w:r>
              <w:rPr>
                <w:b/>
                <w:bCs/>
              </w:rPr>
              <w:t xml:space="preserve">Hovedtema</w:t>
            </w:r>
          </w:p>
        </w:tc>
        <w:tc>
          <w:tcPr>
            <w:shd w:fill="F2F2F2"/>
            <w:tcMar>
              <w:top w:type="dxa" w:w="60"/>
              <w:left w:type="dxa" w:w="100"/>
              <w:bottom w:type="dxa" w:w="60"/>
              <w:right w:type="dxa" w:w="100"/>
            </w:tcMar>
          </w:tcPr>
          <w:p>
            <w:pPr>
              <w:spacing w:after="0"/>
              <w:jc w:val="left"/>
            </w:pPr>
            <w:r>
              <w:rPr>
                <w:b/>
                <w:bCs/>
              </w:rPr>
              <w:t xml:space="preserve">Punkter på mødet</w:t>
            </w:r>
          </w:p>
        </w:tc>
      </w:tr>
      <w:tr>
        <w:trPr>
          <w:tblHeader w:val="false"/>
        </w:trPr>
        <w:tc>
          <w:tcPr>
            <w:tcMar>
              <w:top w:type="dxa" w:w="60"/>
              <w:left w:type="dxa" w:w="100"/>
              <w:bottom w:type="dxa" w:w="60"/>
              <w:right w:type="dxa" w:w="100"/>
            </w:tcMar>
          </w:tcPr>
          <w:p>
            <w:pPr>
              <w:spacing w:after="0"/>
              <w:jc w:val="left"/>
            </w:pPr>
            <w:r>
              <w:t xml:space="preserve">1</w:t>
            </w:r>
          </w:p>
        </w:tc>
        <w:tc>
          <w:tcPr>
            <w:tcMar>
              <w:top w:type="dxa" w:w="60"/>
              <w:left w:type="dxa" w:w="100"/>
              <w:bottom w:type="dxa" w:w="60"/>
              <w:right w:type="dxa" w:w="100"/>
            </w:tcMar>
          </w:tcPr>
          <w:p>
            <w:pPr>
              <w:spacing w:after="0"/>
              <w:jc w:val="left"/>
            </w:pPr>
            <w:r>
              <w:t xml:space="preserve">I tide til regnskabsafslutning og eventuel revision</w:t>
            </w:r>
          </w:p>
        </w:tc>
        <w:tc>
          <w:tcPr>
            <w:tcMar>
              <w:top w:type="dxa" w:w="60"/>
              <w:left w:type="dxa" w:w="100"/>
              <w:bottom w:type="dxa" w:w="60"/>
              <w:right w:type="dxa" w:w="100"/>
            </w:tcMar>
          </w:tcPr>
          <w:p>
            <w:pPr>
              <w:spacing w:after="0"/>
              <w:jc w:val="left"/>
            </w:pPr>
            <w:r>
              <w:t xml:space="preserve">[måned]</w:t>
            </w:r>
          </w:p>
        </w:tc>
        <w:tc>
          <w:tcPr>
            <w:tcMar>
              <w:top w:type="dxa" w:w="60"/>
              <w:left w:type="dxa" w:w="100"/>
              <w:bottom w:type="dxa" w:w="60"/>
              <w:right w:type="dxa" w:w="100"/>
            </w:tcMar>
          </w:tcPr>
          <w:p>
            <w:pPr>
              <w:spacing w:after="0"/>
              <w:jc w:val="left"/>
            </w:pPr>
            <w:r>
              <w:t xml:space="preserve">Årsrapport</w:t>
            </w:r>
          </w:p>
        </w:tc>
        <w:tc>
          <w:tcPr>
            <w:tcMar>
              <w:top w:type="dxa" w:w="60"/>
              <w:left w:type="dxa" w:w="100"/>
              <w:bottom w:type="dxa" w:w="60"/>
              <w:right w:type="dxa" w:w="100"/>
            </w:tcMar>
          </w:tcPr>
          <w:p>
            <w:pPr>
              <w:spacing w:after="0"/>
              <w:jc w:val="left"/>
            </w:pPr>
            <w:r>
              <w:t xml:space="preserve">Årsrapport eller årsregnskab for det afsluttede år, eventuelle bemærkninger fra revisor</w:t>
            </w:r>
          </w:p>
        </w:tc>
      </w:tr>
      <w:tr>
        <w:trPr>
          <w:tblHeader w:val="false"/>
        </w:trPr>
        <w:tc>
          <w:tcPr>
            <w:tcMar>
              <w:top w:type="dxa" w:w="60"/>
              <w:left w:type="dxa" w:w="100"/>
              <w:bottom w:type="dxa" w:w="60"/>
              <w:right w:type="dxa" w:w="100"/>
            </w:tcMar>
          </w:tcPr>
          <w:p>
            <w:pPr>
              <w:spacing w:after="0"/>
              <w:jc w:val="left"/>
            </w:pPr>
            <w:r>
              <w:t xml:space="preserve">2</w:t>
            </w:r>
          </w:p>
        </w:tc>
        <w:tc>
          <w:tcPr>
            <w:tcMar>
              <w:top w:type="dxa" w:w="60"/>
              <w:left w:type="dxa" w:w="100"/>
              <w:bottom w:type="dxa" w:w="60"/>
              <w:right w:type="dxa" w:w="100"/>
            </w:tcMar>
          </w:tcPr>
          <w:p>
            <w:pPr>
              <w:spacing w:after="0"/>
              <w:jc w:val="left"/>
            </w:pPr>
            <w:r>
              <w:t xml:space="preserve">I tide til, at I kan indkalde og gøre materialet tilgængeligt inden fristerne</w:t>
            </w:r>
          </w:p>
        </w:tc>
        <w:tc>
          <w:tcPr>
            <w:tcMar>
              <w:top w:type="dxa" w:w="60"/>
              <w:left w:type="dxa" w:w="100"/>
              <w:bottom w:type="dxa" w:w="60"/>
              <w:right w:type="dxa" w:w="100"/>
            </w:tcMar>
          </w:tcPr>
          <w:p>
            <w:pPr>
              <w:spacing w:after="0"/>
              <w:jc w:val="left"/>
            </w:pPr>
            <w:r>
              <w:t xml:space="preserve">[måned]</w:t>
            </w:r>
          </w:p>
        </w:tc>
        <w:tc>
          <w:tcPr>
            <w:tcMar>
              <w:top w:type="dxa" w:w="60"/>
              <w:left w:type="dxa" w:w="100"/>
              <w:bottom w:type="dxa" w:w="60"/>
              <w:right w:type="dxa" w:w="100"/>
            </w:tcMar>
          </w:tcPr>
          <w:p>
            <w:pPr>
              <w:spacing w:after="0"/>
              <w:jc w:val="left"/>
            </w:pPr>
            <w:r>
              <w:t xml:space="preserve">Forberedelse af generalforsamlingen</w:t>
            </w:r>
          </w:p>
        </w:tc>
        <w:tc>
          <w:tcPr>
            <w:tcMar>
              <w:top w:type="dxa" w:w="60"/>
              <w:left w:type="dxa" w:w="100"/>
              <w:bottom w:type="dxa" w:w="60"/>
              <w:right w:type="dxa" w:w="100"/>
            </w:tcMar>
          </w:tcPr>
          <w:p>
            <w:pPr>
              <w:spacing w:after="0"/>
              <w:jc w:val="left"/>
            </w:pPr>
            <w:r>
              <w:t xml:space="preserve">Forslag, indkaldelse, dagsorden, årsrapport og øvrigt generalforsamlingsmateriale</w:t>
            </w:r>
          </w:p>
        </w:tc>
      </w:tr>
      <w:tr>
        <w:trPr>
          <w:tblHeader w:val="false"/>
        </w:trPr>
        <w:tc>
          <w:tcPr>
            <w:tcMar>
              <w:top w:type="dxa" w:w="60"/>
              <w:left w:type="dxa" w:w="100"/>
              <w:bottom w:type="dxa" w:w="60"/>
              <w:right w:type="dxa" w:w="100"/>
            </w:tcMar>
          </w:tcPr>
          <w:p>
            <w:pPr>
              <w:spacing w:after="0"/>
              <w:jc w:val="left"/>
            </w:pPr>
            <w:r>
              <w:t xml:space="preserve">3</w:t>
            </w:r>
          </w:p>
        </w:tc>
        <w:tc>
          <w:tcPr>
            <w:tcMar>
              <w:top w:type="dxa" w:w="60"/>
              <w:left w:type="dxa" w:w="100"/>
              <w:bottom w:type="dxa" w:w="60"/>
              <w:right w:type="dxa" w:w="100"/>
            </w:tcMar>
          </w:tcPr>
          <w:p>
            <w:pPr>
              <w:spacing w:after="0"/>
              <w:jc w:val="left"/>
            </w:pPr>
            <w:r>
              <w:t xml:space="preserve">Efter generalforsamlingen, hvis bestyrelsen skal konstituere sig</w:t>
            </w:r>
          </w:p>
        </w:tc>
        <w:tc>
          <w:tcPr>
            <w:tcMar>
              <w:top w:type="dxa" w:w="60"/>
              <w:left w:type="dxa" w:w="100"/>
              <w:bottom w:type="dxa" w:w="60"/>
              <w:right w:type="dxa" w:w="100"/>
            </w:tcMar>
          </w:tcPr>
          <w:p>
            <w:pPr>
              <w:spacing w:after="0"/>
              <w:jc w:val="left"/>
            </w:pPr>
            <w:r>
              <w:t xml:space="preserve">[måned]</w:t>
            </w:r>
          </w:p>
        </w:tc>
        <w:tc>
          <w:tcPr>
            <w:tcMar>
              <w:top w:type="dxa" w:w="60"/>
              <w:left w:type="dxa" w:w="100"/>
              <w:bottom w:type="dxa" w:w="60"/>
              <w:right w:type="dxa" w:w="100"/>
            </w:tcMar>
          </w:tcPr>
          <w:p>
            <w:pPr>
              <w:spacing w:after="0"/>
              <w:jc w:val="left"/>
            </w:pPr>
            <w:r>
              <w:t xml:space="preserve">Konstituering efter behov</w:t>
            </w:r>
          </w:p>
        </w:tc>
        <w:tc>
          <w:tcPr>
            <w:tcMar>
              <w:top w:type="dxa" w:w="60"/>
              <w:left w:type="dxa" w:w="100"/>
              <w:bottom w:type="dxa" w:w="60"/>
              <w:right w:type="dxa" w:w="100"/>
            </w:tcMar>
          </w:tcPr>
          <w:p>
            <w:pPr>
              <w:spacing w:after="0"/>
              <w:jc w:val="left"/>
            </w:pPr>
            <w:r>
              <w:t xml:space="preserve">Formand og øvrige roller efter behov, bankfuldmagter, forretningsorden, mødeplan</w:t>
            </w:r>
          </w:p>
        </w:tc>
      </w:tr>
      <w:tr>
        <w:trPr>
          <w:tblHeader w:val="false"/>
        </w:trPr>
        <w:tc>
          <w:tcPr>
            <w:tcMar>
              <w:top w:type="dxa" w:w="60"/>
              <w:left w:type="dxa" w:w="100"/>
              <w:bottom w:type="dxa" w:w="60"/>
              <w:right w:type="dxa" w:w="100"/>
            </w:tcMar>
          </w:tcPr>
          <w:p>
            <w:pPr>
              <w:spacing w:after="0"/>
              <w:jc w:val="left"/>
            </w:pPr>
            <w:r>
              <w:t xml:space="preserve">4</w:t>
            </w:r>
          </w:p>
        </w:tc>
        <w:tc>
          <w:tcPr>
            <w:tcMar>
              <w:top w:type="dxa" w:w="60"/>
              <w:left w:type="dxa" w:w="100"/>
              <w:bottom w:type="dxa" w:w="60"/>
              <w:right w:type="dxa" w:w="100"/>
            </w:tcMar>
          </w:tcPr>
          <w:p>
            <w:pPr>
              <w:spacing w:after="0"/>
              <w:jc w:val="left"/>
            </w:pPr>
            <w:r>
              <w:t xml:space="preserve">Måned 7</w:t>
            </w:r>
          </w:p>
        </w:tc>
        <w:tc>
          <w:tcPr>
            <w:tcMar>
              <w:top w:type="dxa" w:w="60"/>
              <w:left w:type="dxa" w:w="100"/>
              <w:bottom w:type="dxa" w:w="60"/>
              <w:right w:type="dxa" w:w="100"/>
            </w:tcMar>
          </w:tcPr>
          <w:p>
            <w:pPr>
              <w:spacing w:after="0"/>
              <w:jc w:val="left"/>
            </w:pPr>
            <w:r>
              <w:t xml:space="preserve">[måned]</w:t>
            </w:r>
          </w:p>
        </w:tc>
        <w:tc>
          <w:tcPr>
            <w:tcMar>
              <w:top w:type="dxa" w:w="60"/>
              <w:left w:type="dxa" w:w="100"/>
              <w:bottom w:type="dxa" w:w="60"/>
              <w:right w:type="dxa" w:w="100"/>
            </w:tcMar>
          </w:tcPr>
          <w:p>
            <w:pPr>
              <w:spacing w:after="0"/>
              <w:jc w:val="left"/>
            </w:pPr>
            <w:r>
              <w:t xml:space="preserve">Strategi</w:t>
            </w:r>
          </w:p>
        </w:tc>
        <w:tc>
          <w:tcPr>
            <w:tcMar>
              <w:top w:type="dxa" w:w="60"/>
              <w:left w:type="dxa" w:w="100"/>
              <w:bottom w:type="dxa" w:w="60"/>
              <w:right w:type="dxa" w:w="100"/>
            </w:tcMar>
          </w:tcPr>
          <w:p>
            <w:pPr>
              <w:spacing w:after="0"/>
              <w:jc w:val="left"/>
            </w:pPr>
            <w:r>
              <w:t xml:space="preserve">Strategisk gennemgang, omverdensanalyse, risikogennemgang</w:t>
            </w:r>
          </w:p>
        </w:tc>
      </w:tr>
      <w:tr>
        <w:trPr>
          <w:tblHeader w:val="false"/>
        </w:trPr>
        <w:tc>
          <w:tcPr>
            <w:tcMar>
              <w:top w:type="dxa" w:w="60"/>
              <w:left w:type="dxa" w:w="100"/>
              <w:bottom w:type="dxa" w:w="60"/>
              <w:right w:type="dxa" w:w="100"/>
            </w:tcMar>
          </w:tcPr>
          <w:p>
            <w:pPr>
              <w:spacing w:after="0"/>
              <w:jc w:val="left"/>
            </w:pPr>
            <w:r>
              <w:t xml:space="preserve">5</w:t>
            </w:r>
          </w:p>
        </w:tc>
        <w:tc>
          <w:tcPr>
            <w:tcMar>
              <w:top w:type="dxa" w:w="60"/>
              <w:left w:type="dxa" w:w="100"/>
              <w:bottom w:type="dxa" w:w="60"/>
              <w:right w:type="dxa" w:w="100"/>
            </w:tcMar>
          </w:tcPr>
          <w:p>
            <w:pPr>
              <w:spacing w:after="0"/>
              <w:jc w:val="left"/>
            </w:pPr>
            <w:r>
              <w:t xml:space="preserve">Måned 9–10</w:t>
            </w:r>
          </w:p>
        </w:tc>
        <w:tc>
          <w:tcPr>
            <w:tcMar>
              <w:top w:type="dxa" w:w="60"/>
              <w:left w:type="dxa" w:w="100"/>
              <w:bottom w:type="dxa" w:w="60"/>
              <w:right w:type="dxa" w:w="100"/>
            </w:tcMar>
          </w:tcPr>
          <w:p>
            <w:pPr>
              <w:spacing w:after="0"/>
              <w:jc w:val="left"/>
            </w:pPr>
            <w:r>
              <w:t xml:space="preserve">[måned]</w:t>
            </w:r>
          </w:p>
        </w:tc>
        <w:tc>
          <w:tcPr>
            <w:tcMar>
              <w:top w:type="dxa" w:w="60"/>
              <w:left w:type="dxa" w:w="100"/>
              <w:bottom w:type="dxa" w:w="60"/>
              <w:right w:type="dxa" w:w="100"/>
            </w:tcMar>
          </w:tcPr>
          <w:p>
            <w:pPr>
              <w:spacing w:after="0"/>
              <w:jc w:val="left"/>
            </w:pPr>
            <w:r>
              <w:t xml:space="preserve">Økonomi og plan</w:t>
            </w:r>
          </w:p>
        </w:tc>
        <w:tc>
          <w:tcPr>
            <w:tcMar>
              <w:top w:type="dxa" w:w="60"/>
              <w:left w:type="dxa" w:w="100"/>
              <w:bottom w:type="dxa" w:w="60"/>
              <w:right w:type="dxa" w:w="100"/>
            </w:tcMar>
          </w:tcPr>
          <w:p>
            <w:pPr>
              <w:spacing w:after="0"/>
              <w:jc w:val="left"/>
            </w:pPr>
            <w:r>
              <w:t xml:space="preserve">Budget eller handlingsplan for næste år</w:t>
            </w:r>
          </w:p>
        </w:tc>
      </w:tr>
      <w:tr>
        <w:trPr>
          <w:tblHeader w:val="false"/>
        </w:trPr>
        <w:tc>
          <w:tcPr>
            <w:tcMar>
              <w:top w:type="dxa" w:w="60"/>
              <w:left w:type="dxa" w:w="100"/>
              <w:bottom w:type="dxa" w:w="60"/>
              <w:right w:type="dxa" w:w="100"/>
            </w:tcMar>
          </w:tcPr>
          <w:p>
            <w:pPr>
              <w:spacing w:after="0"/>
              <w:jc w:val="left"/>
            </w:pPr>
            <w:r>
              <w:t xml:space="preserve">6</w:t>
            </w:r>
          </w:p>
        </w:tc>
        <w:tc>
          <w:tcPr>
            <w:tcMar>
              <w:top w:type="dxa" w:w="60"/>
              <w:left w:type="dxa" w:w="100"/>
              <w:bottom w:type="dxa" w:w="60"/>
              <w:right w:type="dxa" w:w="100"/>
            </w:tcMar>
          </w:tcPr>
          <w:p>
            <w:pPr>
              <w:spacing w:after="0"/>
              <w:jc w:val="left"/>
            </w:pPr>
            <w:r>
              <w:t xml:space="preserve">Måned 11–12</w:t>
            </w:r>
          </w:p>
        </w:tc>
        <w:tc>
          <w:tcPr>
            <w:tcMar>
              <w:top w:type="dxa" w:w="60"/>
              <w:left w:type="dxa" w:w="100"/>
              <w:bottom w:type="dxa" w:w="60"/>
              <w:right w:type="dxa" w:w="100"/>
            </w:tcMar>
          </w:tcPr>
          <w:p>
            <w:pPr>
              <w:spacing w:after="0"/>
              <w:jc w:val="left"/>
            </w:pPr>
            <w:r>
              <w:t xml:space="preserve">[måned]</w:t>
            </w:r>
          </w:p>
        </w:tc>
        <w:tc>
          <w:tcPr>
            <w:tcMar>
              <w:top w:type="dxa" w:w="60"/>
              <w:left w:type="dxa" w:w="100"/>
              <w:bottom w:type="dxa" w:w="60"/>
              <w:right w:type="dxa" w:w="100"/>
            </w:tcMar>
          </w:tcPr>
          <w:p>
            <w:pPr>
              <w:spacing w:after="0"/>
              <w:jc w:val="left"/>
            </w:pPr>
            <w:r>
              <w:t xml:space="preserve">Opfølgning</w:t>
            </w:r>
          </w:p>
        </w:tc>
        <w:tc>
          <w:tcPr>
            <w:tcMar>
              <w:top w:type="dxa" w:w="60"/>
              <w:left w:type="dxa" w:w="100"/>
              <w:bottom w:type="dxa" w:w="60"/>
              <w:right w:type="dxa" w:w="100"/>
            </w:tcMar>
          </w:tcPr>
          <w:p>
            <w:pPr>
              <w:spacing w:after="0"/>
              <w:jc w:val="left"/>
            </w:pPr>
            <w:r>
              <w:t xml:space="preserve">Prognose, evaluering af bestyrelsesarbejdet, næste års årshjul</w:t>
            </w:r>
          </w:p>
        </w:tc>
      </w:tr>
    </w:tbl>
    <w:p>
      <w:pPr>
        <w:spacing w:after="140"/>
      </w:pPr>
    </w:p>
    <w:p>
      <w:pPr>
        <w:spacing w:after="140"/>
        <w:jc w:val="left"/>
      </w:pPr>
      <w:r>
        <w:t xml:space="preserve">[Tilføj eller fjern rækker. Planen viser seks møder. Flere kan komme til, når der er brug for det.]</w:t>
      </w:r>
    </w:p>
    <w:p>
      <w:pPr>
        <w:spacing w:after="140"/>
        <w:jc w:val="left"/>
      </w:pPr>
      <w:r>
        <w:t xml:space="preserve">[Brug kun møde 3, når bestyrelsen skal træffe konstituerende beslutninger, fx når nye medlemmer er valgt, eller en ny formand skal vælges. Det er en praktisk ordning, ikke et generelt krav om et særligt møde lige efter hver generalforsamling. Nummereringen følger året, ikke valgperioden.]</w:t>
      </w:r>
    </w:p>
    <w:p>
      <w:pPr>
        <w:spacing w:after="140"/>
        <w:jc w:val="left"/>
      </w:pPr>
      <w:r>
        <w:t xml:space="preserve">[I en erhvervsdrivende fond er møde 2 årsregnskabsmødet, hvor bestyrelsen godkender årsrapporten. I fonde omfattet af fondsloven gennemgår og underskriver bestyrelsen årsregnskabet på det møde.]</w:t>
      </w:r>
    </w:p>
    <w:p>
      <w:pPr>
        <w:pStyle w:val="Heading2"/>
        <w:spacing w:after="120" w:before="220"/>
      </w:pPr>
      <w:r>
        <w:t xml:space="preserve">Perioder og aktiviteter i løbet af året</w:t>
      </w:r>
    </w:p>
    <w:p>
      <w:pPr>
        <w:spacing w:after="140"/>
        <w:jc w:val="left"/>
      </w:pPr>
      <w:r>
        <w:t xml:space="preserve">[Ikke alt i et årshjul er møder. Skriv de perioder og aktiviteter ind, som bestyrelsen skal have for øje.]</w:t>
      </w:r>
    </w:p>
    <w:tbl>
      <w:tblPr>
        <w:tblW w:type="pct" w:w="100%"/>
        <w:tblBorders>
          <w:top w:val="single" w:color="BFBFBF" w:sz="2"/>
          <w:left w:val="single" w:color="BFBFBF" w:sz="2"/>
          <w:bottom w:val="single" w:color="BFBFBF" w:sz="2"/>
          <w:right w:val="single" w:color="BFBFBF" w:sz="2"/>
          <w:insideH w:val="single" w:color="BFBFBF" w:sz="2"/>
          <w:insideV w:val="single" w:color="BFBFBF" w:sz="2"/>
        </w:tblBorders>
      </w:tblPr>
      <w:tblGrid>
        <w:gridCol w:w="2256"/>
        <w:gridCol w:w="2256"/>
        <w:gridCol w:w="2256"/>
        <w:gridCol w:w="2256"/>
      </w:tblGrid>
      <w:tr>
        <w:trPr>
          <w:tblHeader/>
        </w:trPr>
        <w:tc>
          <w:tcPr>
            <w:shd w:fill="F2F2F2"/>
            <w:tcMar>
              <w:top w:type="dxa" w:w="60"/>
              <w:left w:type="dxa" w:w="100"/>
              <w:bottom w:type="dxa" w:w="60"/>
              <w:right w:type="dxa" w:w="100"/>
            </w:tcMar>
          </w:tcPr>
          <w:p>
            <w:pPr>
              <w:spacing w:after="0"/>
              <w:jc w:val="left"/>
            </w:pPr>
            <w:r>
              <w:rPr>
                <w:b/>
                <w:bCs/>
              </w:rPr>
              <w:t xml:space="preserve">Aktivitet</w:t>
            </w:r>
          </w:p>
        </w:tc>
        <w:tc>
          <w:tcPr>
            <w:shd w:fill="F2F2F2"/>
            <w:tcMar>
              <w:top w:type="dxa" w:w="60"/>
              <w:left w:type="dxa" w:w="100"/>
              <w:bottom w:type="dxa" w:w="60"/>
              <w:right w:type="dxa" w:w="100"/>
            </w:tcMar>
          </w:tcPr>
          <w:p>
            <w:pPr>
              <w:spacing w:after="0"/>
              <w:jc w:val="left"/>
            </w:pPr>
            <w:r>
              <w:rPr>
                <w:b/>
                <w:bCs/>
              </w:rPr>
              <w:t xml:space="preserve">Periode</w:t>
            </w:r>
          </w:p>
        </w:tc>
        <w:tc>
          <w:tcPr>
            <w:shd w:fill="F2F2F2"/>
            <w:tcMar>
              <w:top w:type="dxa" w:w="60"/>
              <w:left w:type="dxa" w:w="100"/>
              <w:bottom w:type="dxa" w:w="60"/>
              <w:right w:type="dxa" w:w="100"/>
            </w:tcMar>
          </w:tcPr>
          <w:p>
            <w:pPr>
              <w:spacing w:after="0"/>
              <w:jc w:val="left"/>
            </w:pPr>
            <w:r>
              <w:rPr>
                <w:b/>
                <w:bCs/>
              </w:rPr>
              <w:t xml:space="preserve">Ansvarlig</w:t>
            </w:r>
          </w:p>
        </w:tc>
        <w:tc>
          <w:tcPr>
            <w:shd w:fill="F2F2F2"/>
            <w:tcMar>
              <w:top w:type="dxa" w:w="60"/>
              <w:left w:type="dxa" w:w="100"/>
              <w:bottom w:type="dxa" w:w="60"/>
              <w:right w:type="dxa" w:w="100"/>
            </w:tcMar>
          </w:tcPr>
          <w:p>
            <w:pPr>
              <w:spacing w:after="0"/>
              <w:jc w:val="left"/>
            </w:pPr>
            <w:r>
              <w:rPr>
                <w:b/>
                <w:bCs/>
              </w:rPr>
              <w:t xml:space="preserve">Note</w:t>
            </w:r>
          </w:p>
        </w:tc>
      </w:tr>
      <w:tr>
        <w:trPr>
          <w:tblHeader w:val="false"/>
        </w:trPr>
        <w:tc>
          <w:tcPr>
            <w:tcMar>
              <w:top w:type="dxa" w:w="60"/>
              <w:left w:type="dxa" w:w="100"/>
              <w:bottom w:type="dxa" w:w="60"/>
              <w:right w:type="dxa" w:w="100"/>
            </w:tcMar>
          </w:tcPr>
          <w:p>
            <w:pPr>
              <w:spacing w:after="0"/>
              <w:jc w:val="left"/>
            </w:pPr>
            <w:r>
              <w:t xml:space="preserve">Regnskabsafslutning</w:t>
            </w:r>
          </w:p>
        </w:tc>
        <w:tc>
          <w:tcPr>
            <w:tcMar>
              <w:top w:type="dxa" w:w="60"/>
              <w:left w:type="dxa" w:w="100"/>
              <w:bottom w:type="dxa" w:w="60"/>
              <w:right w:type="dxa" w:w="100"/>
            </w:tcMar>
          </w:tcPr>
          <w:p>
            <w:pPr>
              <w:spacing w:after="0"/>
              <w:jc w:val="left"/>
            </w:pPr>
            <w:r>
              <w:t xml:space="preserve">[periode]</w:t>
            </w:r>
          </w:p>
        </w:tc>
        <w:tc>
          <w:tcPr>
            <w:tcMar>
              <w:top w:type="dxa" w:w="60"/>
              <w:left w:type="dxa" w:w="100"/>
              <w:bottom w:type="dxa" w:w="60"/>
              <w:right w:type="dxa" w:w="100"/>
            </w:tcMar>
          </w:tcPr>
          <w:p>
            <w:pPr>
              <w:spacing w:after="0"/>
              <w:jc w:val="left"/>
            </w:pPr>
            <w:r>
              <w:t xml:space="preserve">[navn eller funktion]</w:t>
            </w:r>
          </w:p>
        </w:tc>
        <w:tc>
          <w:tcPr>
            <w:tcMar>
              <w:top w:type="dxa" w:w="60"/>
              <w:left w:type="dxa" w:w="100"/>
              <w:bottom w:type="dxa" w:w="60"/>
              <w:right w:type="dxa" w:w="100"/>
            </w:tcMar>
          </w:tcPr>
          <w:p>
            <w:pPr>
              <w:spacing w:after="0"/>
              <w:jc w:val="left"/>
            </w:pPr>
            <w:r>
              <w:t xml:space="preserve">[fx hvornår materialet skal være klar]</w:t>
            </w:r>
          </w:p>
        </w:tc>
      </w:tr>
      <w:tr>
        <w:trPr>
          <w:tblHeader w:val="false"/>
        </w:trPr>
        <w:tc>
          <w:tcPr>
            <w:tcMar>
              <w:top w:type="dxa" w:w="60"/>
              <w:left w:type="dxa" w:w="100"/>
              <w:bottom w:type="dxa" w:w="60"/>
              <w:right w:type="dxa" w:w="100"/>
            </w:tcMar>
          </w:tcPr>
          <w:p>
            <w:pPr>
              <w:spacing w:after="0"/>
              <w:jc w:val="left"/>
            </w:pPr>
            <w:r>
              <w:t xml:space="preserve">Revision, hvis organisationen har revisionspligt eller har valgt revision</w:t>
            </w:r>
          </w:p>
        </w:tc>
        <w:tc>
          <w:tcPr>
            <w:tcMar>
              <w:top w:type="dxa" w:w="60"/>
              <w:left w:type="dxa" w:w="100"/>
              <w:bottom w:type="dxa" w:w="60"/>
              <w:right w:type="dxa" w:w="100"/>
            </w:tcMar>
          </w:tcPr>
          <w:p>
            <w:pPr>
              <w:spacing w:after="0"/>
              <w:jc w:val="left"/>
            </w:pPr>
            <w:r>
              <w:t xml:space="preserve">[periode]</w:t>
            </w:r>
          </w:p>
        </w:tc>
        <w:tc>
          <w:tcPr>
            <w:tcMar>
              <w:top w:type="dxa" w:w="60"/>
              <w:left w:type="dxa" w:w="100"/>
              <w:bottom w:type="dxa" w:w="60"/>
              <w:right w:type="dxa" w:w="100"/>
            </w:tcMar>
          </w:tcPr>
          <w:p>
            <w:pPr>
              <w:spacing w:after="0"/>
              <w:jc w:val="left"/>
            </w:pPr>
            <w:r>
              <w:t xml:space="preserve">[navn eller funktion]</w:t>
            </w:r>
          </w:p>
        </w:tc>
        <w:tc>
          <w:tcPr>
            <w:tcMar>
              <w:top w:type="dxa" w:w="60"/>
              <w:left w:type="dxa" w:w="100"/>
              <w:bottom w:type="dxa" w:w="60"/>
              <w:right w:type="dxa" w:w="100"/>
            </w:tcMar>
          </w:tcPr>
          <w:p>
            <w:pPr>
              <w:spacing w:after="0"/>
              <w:jc w:val="left"/>
            </w:pPr>
            <w:r>
              <w:t xml:space="preserve">[fristerne nedenfor styrer]</w:t>
            </w:r>
          </w:p>
        </w:tc>
      </w:tr>
      <w:tr>
        <w:trPr>
          <w:tblHeader w:val="false"/>
        </w:trPr>
        <w:tc>
          <w:tcPr>
            <w:tcMar>
              <w:top w:type="dxa" w:w="60"/>
              <w:left w:type="dxa" w:w="100"/>
              <w:bottom w:type="dxa" w:w="60"/>
              <w:right w:type="dxa" w:w="100"/>
            </w:tcMar>
          </w:tcPr>
          <w:p>
            <w:pPr>
              <w:spacing w:after="0"/>
              <w:jc w:val="left"/>
            </w:pPr>
            <w:r>
              <w:t xml:space="preserve">Generalforsamling, hvis organisationen har en</w:t>
            </w:r>
          </w:p>
        </w:tc>
        <w:tc>
          <w:tcPr>
            <w:tcMar>
              <w:top w:type="dxa" w:w="60"/>
              <w:left w:type="dxa" w:w="100"/>
              <w:bottom w:type="dxa" w:w="60"/>
              <w:right w:type="dxa" w:w="100"/>
            </w:tcMar>
          </w:tcPr>
          <w:p>
            <w:pPr>
              <w:spacing w:after="0"/>
              <w:jc w:val="left"/>
            </w:pPr>
            <w:r>
              <w:t xml:space="preserve">[dato]</w:t>
            </w:r>
          </w:p>
        </w:tc>
        <w:tc>
          <w:tcPr>
            <w:tcMar>
              <w:top w:type="dxa" w:w="60"/>
              <w:left w:type="dxa" w:w="100"/>
              <w:bottom w:type="dxa" w:w="60"/>
              <w:right w:type="dxa" w:w="100"/>
            </w:tcMar>
          </w:tcPr>
          <w:p>
            <w:pPr>
              <w:spacing w:after="0"/>
              <w:jc w:val="left"/>
            </w:pPr>
            <w:r>
              <w:t xml:space="preserve">[navn eller funktion]</w:t>
            </w:r>
          </w:p>
        </w:tc>
        <w:tc>
          <w:tcPr>
            <w:tcMar>
              <w:top w:type="dxa" w:w="60"/>
              <w:left w:type="dxa" w:w="100"/>
              <w:bottom w:type="dxa" w:w="60"/>
              <w:right w:type="dxa" w:w="100"/>
            </w:tcMar>
          </w:tcPr>
          <w:p>
            <w:pPr>
              <w:spacing w:after="0"/>
              <w:jc w:val="left"/>
            </w:pPr>
            <w:r>
              <w:t xml:space="preserve">[regn indkaldelsesfristen baglæns herfra]</w:t>
            </w:r>
          </w:p>
        </w:tc>
      </w:tr>
      <w:tr>
        <w:trPr>
          <w:tblHeader w:val="false"/>
        </w:trPr>
        <w:tc>
          <w:tcPr>
            <w:tcMar>
              <w:top w:type="dxa" w:w="60"/>
              <w:left w:type="dxa" w:w="100"/>
              <w:bottom w:type="dxa" w:w="60"/>
              <w:right w:type="dxa" w:w="100"/>
            </w:tcMar>
          </w:tcPr>
          <w:p>
            <w:pPr>
              <w:spacing w:after="0"/>
              <w:jc w:val="left"/>
            </w:pPr>
            <w:r>
              <w:t xml:space="preserve">Budgetarbejde</w:t>
            </w:r>
          </w:p>
        </w:tc>
        <w:tc>
          <w:tcPr>
            <w:tcMar>
              <w:top w:type="dxa" w:w="60"/>
              <w:left w:type="dxa" w:w="100"/>
              <w:bottom w:type="dxa" w:w="60"/>
              <w:right w:type="dxa" w:w="100"/>
            </w:tcMar>
          </w:tcPr>
          <w:p>
            <w:pPr>
              <w:spacing w:after="0"/>
              <w:jc w:val="left"/>
            </w:pPr>
            <w:r>
              <w:t xml:space="preserve">[periode]</w:t>
            </w:r>
          </w:p>
        </w:tc>
        <w:tc>
          <w:tcPr>
            <w:tcMar>
              <w:top w:type="dxa" w:w="60"/>
              <w:left w:type="dxa" w:w="100"/>
              <w:bottom w:type="dxa" w:w="60"/>
              <w:right w:type="dxa" w:w="100"/>
            </w:tcMar>
          </w:tcPr>
          <w:p>
            <w:pPr>
              <w:spacing w:after="0"/>
              <w:jc w:val="left"/>
            </w:pPr>
            <w:r>
              <w:t xml:space="preserve">[navn eller funktion]</w:t>
            </w:r>
          </w:p>
        </w:tc>
        <w:tc>
          <w:tcPr>
            <w:tcMar>
              <w:top w:type="dxa" w:w="60"/>
              <w:left w:type="dxa" w:w="100"/>
              <w:bottom w:type="dxa" w:w="60"/>
              <w:right w:type="dxa" w:w="100"/>
            </w:tcMar>
          </w:tcPr>
          <w:p>
            <w:pPr>
              <w:spacing w:after="0"/>
              <w:jc w:val="left"/>
            </w:pPr>
            <w:r>
              <w:t xml:space="preserve">[klar før årets sidste møde]</w:t>
            </w:r>
          </w:p>
        </w:tc>
      </w:tr>
      <w:tr>
        <w:trPr>
          <w:tblHeader w:val="false"/>
        </w:trPr>
        <w:tc>
          <w:tcPr>
            <w:tcMar>
              <w:top w:type="dxa" w:w="60"/>
              <w:left w:type="dxa" w:w="100"/>
              <w:bottom w:type="dxa" w:w="60"/>
              <w:right w:type="dxa" w:w="100"/>
            </w:tcMar>
          </w:tcPr>
          <w:p>
            <w:pPr>
              <w:spacing w:after="0"/>
              <w:jc w:val="left"/>
            </w:pPr>
            <w:r>
              <w:t xml:space="preserve">[Egen aktivitet]</w:t>
            </w:r>
          </w:p>
        </w:tc>
        <w:tc>
          <w:tcPr>
            <w:tcMar>
              <w:top w:type="dxa" w:w="60"/>
              <w:left w:type="dxa" w:w="100"/>
              <w:bottom w:type="dxa" w:w="60"/>
              <w:right w:type="dxa" w:w="100"/>
            </w:tcMar>
          </w:tcPr>
          <w:p>
            <w:pPr>
              <w:spacing w:after="0"/>
              <w:jc w:val="left"/>
            </w:pPr>
            <w:r>
              <w:t xml:space="preserve">[periode]</w:t>
            </w:r>
          </w:p>
        </w:tc>
        <w:tc>
          <w:tcPr>
            <w:tcMar>
              <w:top w:type="dxa" w:w="60"/>
              <w:left w:type="dxa" w:w="100"/>
              <w:bottom w:type="dxa" w:w="60"/>
              <w:right w:type="dxa" w:w="100"/>
            </w:tcMar>
          </w:tcPr>
          <w:p>
            <w:pPr>
              <w:spacing w:after="0"/>
              <w:jc w:val="left"/>
            </w:pPr>
            <w:r>
              <w:t xml:space="preserve">[navn eller funktion]</w:t>
            </w:r>
          </w:p>
        </w:tc>
        <w:tc>
          <w:tcPr>
            <w:tcMar>
              <w:top w:type="dxa" w:w="60"/>
              <w:left w:type="dxa" w:w="100"/>
              <w:bottom w:type="dxa" w:w="60"/>
              <w:right w:type="dxa" w:w="100"/>
            </w:tcMar>
          </w:tcPr>
          <w:p>
            <w:pPr>
              <w:spacing w:after="0"/>
              <w:jc w:val="left"/>
            </w:pPr>
            <w:r>
              <w:t xml:space="preserve">[note]</w:t>
            </w:r>
          </w:p>
        </w:tc>
      </w:tr>
    </w:tbl>
    <w:p>
      <w:pPr>
        <w:spacing w:after="140"/>
      </w:pPr>
    </w:p>
    <w:p>
      <w:pPr>
        <w:pStyle w:val="Heading2"/>
        <w:spacing w:after="120" w:before="220"/>
      </w:pPr>
      <w:r>
        <w:t xml:space="preserve">Tilbagevendende punkter</w:t>
      </w:r>
    </w:p>
    <w:tbl>
      <w:tblPr>
        <w:tblW w:type="pct" w:w="100%"/>
        <w:tblBorders>
          <w:top w:val="single" w:color="BFBFBF" w:sz="2"/>
          <w:left w:val="single" w:color="BFBFBF" w:sz="2"/>
          <w:bottom w:val="single" w:color="BFBFBF" w:sz="2"/>
          <w:right w:val="single" w:color="BFBFBF" w:sz="2"/>
          <w:insideH w:val="single" w:color="BFBFBF" w:sz="2"/>
          <w:insideV w:val="single" w:color="BFBFBF" w:sz="2"/>
        </w:tblBorders>
      </w:tblPr>
      <w:tblGrid>
        <w:gridCol w:w="2256"/>
        <w:gridCol w:w="2256"/>
        <w:gridCol w:w="2256"/>
        <w:gridCol w:w="2256"/>
      </w:tblGrid>
      <w:tr>
        <w:trPr>
          <w:tblHeader/>
        </w:trPr>
        <w:tc>
          <w:tcPr>
            <w:shd w:fill="F2F2F2"/>
            <w:tcMar>
              <w:top w:type="dxa" w:w="60"/>
              <w:left w:type="dxa" w:w="100"/>
              <w:bottom w:type="dxa" w:w="60"/>
              <w:right w:type="dxa" w:w="100"/>
            </w:tcMar>
          </w:tcPr>
          <w:p>
            <w:pPr>
              <w:spacing w:after="0"/>
              <w:jc w:val="left"/>
            </w:pPr>
            <w:r>
              <w:rPr>
                <w:b/>
                <w:bCs/>
              </w:rPr>
              <w:t xml:space="preserve">Punkt</w:t>
            </w:r>
          </w:p>
        </w:tc>
        <w:tc>
          <w:tcPr>
            <w:shd w:fill="F2F2F2"/>
            <w:tcMar>
              <w:top w:type="dxa" w:w="60"/>
              <w:left w:type="dxa" w:w="100"/>
              <w:bottom w:type="dxa" w:w="60"/>
              <w:right w:type="dxa" w:w="100"/>
            </w:tcMar>
          </w:tcPr>
          <w:p>
            <w:pPr>
              <w:spacing w:after="0"/>
              <w:jc w:val="left"/>
            </w:pPr>
            <w:r>
              <w:rPr>
                <w:b/>
                <w:bCs/>
              </w:rPr>
              <w:t xml:space="preserve">Hyppighed</w:t>
            </w:r>
          </w:p>
        </w:tc>
        <w:tc>
          <w:tcPr>
            <w:shd w:fill="F2F2F2"/>
            <w:tcMar>
              <w:top w:type="dxa" w:w="60"/>
              <w:left w:type="dxa" w:w="100"/>
              <w:bottom w:type="dxa" w:w="60"/>
              <w:right w:type="dxa" w:w="100"/>
            </w:tcMar>
          </w:tcPr>
          <w:p>
            <w:pPr>
              <w:spacing w:after="0"/>
              <w:jc w:val="left"/>
            </w:pPr>
            <w:r>
              <w:rPr>
                <w:b/>
                <w:bCs/>
              </w:rPr>
              <w:t xml:space="preserve">Ansvarlig</w:t>
            </w:r>
          </w:p>
        </w:tc>
        <w:tc>
          <w:tcPr>
            <w:shd w:fill="F2F2F2"/>
            <w:tcMar>
              <w:top w:type="dxa" w:w="60"/>
              <w:left w:type="dxa" w:w="100"/>
              <w:bottom w:type="dxa" w:w="60"/>
              <w:right w:type="dxa" w:w="100"/>
            </w:tcMar>
          </w:tcPr>
          <w:p>
            <w:pPr>
              <w:spacing w:after="0"/>
              <w:jc w:val="left"/>
            </w:pPr>
            <w:r>
              <w:rPr>
                <w:b/>
                <w:bCs/>
              </w:rPr>
              <w:t xml:space="preserve">Materiale</w:t>
            </w:r>
          </w:p>
        </w:tc>
      </w:tr>
      <w:tr>
        <w:trPr>
          <w:tblHeader w:val="false"/>
        </w:trPr>
        <w:tc>
          <w:tcPr>
            <w:tcMar>
              <w:top w:type="dxa" w:w="60"/>
              <w:left w:type="dxa" w:w="100"/>
              <w:bottom w:type="dxa" w:w="60"/>
              <w:right w:type="dxa" w:w="100"/>
            </w:tcMar>
          </w:tcPr>
          <w:p>
            <w:pPr>
              <w:spacing w:after="0"/>
              <w:jc w:val="left"/>
            </w:pPr>
            <w:r>
              <w:t xml:space="preserve">Økonomirapport</w:t>
            </w:r>
          </w:p>
        </w:tc>
        <w:tc>
          <w:tcPr>
            <w:tcMar>
              <w:top w:type="dxa" w:w="60"/>
              <w:left w:type="dxa" w:w="100"/>
              <w:bottom w:type="dxa" w:w="60"/>
              <w:right w:type="dxa" w:w="100"/>
            </w:tcMar>
          </w:tcPr>
          <w:p>
            <w:pPr>
              <w:spacing w:after="0"/>
              <w:jc w:val="left"/>
            </w:pPr>
            <w:r>
              <w:t xml:space="preserve">[hvert møde]</w:t>
            </w:r>
          </w:p>
        </w:tc>
        <w:tc>
          <w:tcPr>
            <w:tcMar>
              <w:top w:type="dxa" w:w="60"/>
              <w:left w:type="dxa" w:w="100"/>
              <w:bottom w:type="dxa" w:w="60"/>
              <w:right w:type="dxa" w:w="100"/>
            </w:tcMar>
          </w:tcPr>
          <w:p>
            <w:pPr>
              <w:spacing w:after="0"/>
              <w:jc w:val="left"/>
            </w:pPr>
            <w:r>
              <w:t xml:space="preserve">[navn eller funktion]</w:t>
            </w:r>
          </w:p>
        </w:tc>
        <w:tc>
          <w:tcPr>
            <w:tcMar>
              <w:top w:type="dxa" w:w="60"/>
              <w:left w:type="dxa" w:w="100"/>
              <w:bottom w:type="dxa" w:w="60"/>
              <w:right w:type="dxa" w:w="100"/>
            </w:tcMar>
          </w:tcPr>
          <w:p>
            <w:pPr>
              <w:spacing w:after="0"/>
              <w:jc w:val="left"/>
            </w:pPr>
            <w:r>
              <w:t xml:space="preserve">[rapport]</w:t>
            </w:r>
          </w:p>
        </w:tc>
      </w:tr>
      <w:tr>
        <w:trPr>
          <w:tblHeader w:val="false"/>
        </w:trPr>
        <w:tc>
          <w:tcPr>
            <w:tcMar>
              <w:top w:type="dxa" w:w="60"/>
              <w:left w:type="dxa" w:w="100"/>
              <w:bottom w:type="dxa" w:w="60"/>
              <w:right w:type="dxa" w:w="100"/>
            </w:tcMar>
          </w:tcPr>
          <w:p>
            <w:pPr>
              <w:spacing w:after="0"/>
              <w:jc w:val="left"/>
            </w:pPr>
            <w:r>
              <w:t xml:space="preserve">Opfølgning på beslutninger</w:t>
            </w:r>
          </w:p>
        </w:tc>
        <w:tc>
          <w:tcPr>
            <w:tcMar>
              <w:top w:type="dxa" w:w="60"/>
              <w:left w:type="dxa" w:w="100"/>
              <w:bottom w:type="dxa" w:w="60"/>
              <w:right w:type="dxa" w:w="100"/>
            </w:tcMar>
          </w:tcPr>
          <w:p>
            <w:pPr>
              <w:spacing w:after="0"/>
              <w:jc w:val="left"/>
            </w:pPr>
            <w:r>
              <w:t xml:space="preserve">[hvert møde]</w:t>
            </w:r>
          </w:p>
        </w:tc>
        <w:tc>
          <w:tcPr>
            <w:tcMar>
              <w:top w:type="dxa" w:w="60"/>
              <w:left w:type="dxa" w:w="100"/>
              <w:bottom w:type="dxa" w:w="60"/>
              <w:right w:type="dxa" w:w="100"/>
            </w:tcMar>
          </w:tcPr>
          <w:p>
            <w:pPr>
              <w:spacing w:after="0"/>
              <w:jc w:val="left"/>
            </w:pPr>
            <w:r>
              <w:t xml:space="preserve">[navn eller funktion]</w:t>
            </w:r>
          </w:p>
        </w:tc>
        <w:tc>
          <w:tcPr>
            <w:tcMar>
              <w:top w:type="dxa" w:w="60"/>
              <w:left w:type="dxa" w:w="100"/>
              <w:bottom w:type="dxa" w:w="60"/>
              <w:right w:type="dxa" w:w="100"/>
            </w:tcMar>
          </w:tcPr>
          <w:p>
            <w:pPr>
              <w:spacing w:after="0"/>
              <w:jc w:val="left"/>
            </w:pPr>
            <w:r>
              <w:t xml:space="preserve">[beslutningsoversigt]</w:t>
            </w:r>
          </w:p>
        </w:tc>
      </w:tr>
      <w:tr>
        <w:trPr>
          <w:tblHeader w:val="false"/>
        </w:trPr>
        <w:tc>
          <w:tcPr>
            <w:tcMar>
              <w:top w:type="dxa" w:w="60"/>
              <w:left w:type="dxa" w:w="100"/>
              <w:bottom w:type="dxa" w:w="60"/>
              <w:right w:type="dxa" w:w="100"/>
            </w:tcMar>
          </w:tcPr>
          <w:p>
            <w:pPr>
              <w:spacing w:after="0"/>
              <w:jc w:val="left"/>
            </w:pPr>
            <w:r>
              <w:t xml:space="preserve">Orientering om driften</w:t>
            </w:r>
          </w:p>
        </w:tc>
        <w:tc>
          <w:tcPr>
            <w:tcMar>
              <w:top w:type="dxa" w:w="60"/>
              <w:left w:type="dxa" w:w="100"/>
              <w:bottom w:type="dxa" w:w="60"/>
              <w:right w:type="dxa" w:w="100"/>
            </w:tcMar>
          </w:tcPr>
          <w:p>
            <w:pPr>
              <w:spacing w:after="0"/>
              <w:jc w:val="left"/>
            </w:pPr>
            <w:r>
              <w:t xml:space="preserve">[hvert møde]</w:t>
            </w:r>
          </w:p>
        </w:tc>
        <w:tc>
          <w:tcPr>
            <w:tcMar>
              <w:top w:type="dxa" w:w="60"/>
              <w:left w:type="dxa" w:w="100"/>
              <w:bottom w:type="dxa" w:w="60"/>
              <w:right w:type="dxa" w:w="100"/>
            </w:tcMar>
          </w:tcPr>
          <w:p>
            <w:pPr>
              <w:spacing w:after="0"/>
              <w:jc w:val="left"/>
            </w:pPr>
            <w:r>
              <w:t xml:space="preserve">[navn eller funktion]</w:t>
            </w:r>
          </w:p>
        </w:tc>
        <w:tc>
          <w:tcPr>
            <w:tcMar>
              <w:top w:type="dxa" w:w="60"/>
              <w:left w:type="dxa" w:w="100"/>
              <w:bottom w:type="dxa" w:w="60"/>
              <w:right w:type="dxa" w:w="100"/>
            </w:tcMar>
          </w:tcPr>
          <w:p>
            <w:pPr>
              <w:spacing w:after="0"/>
              <w:jc w:val="left"/>
            </w:pPr>
            <w:r>
              <w:t xml:space="preserve">[rapport]</w:t>
            </w:r>
          </w:p>
        </w:tc>
      </w:tr>
      <w:tr>
        <w:trPr>
          <w:tblHeader w:val="false"/>
        </w:trPr>
        <w:tc>
          <w:tcPr>
            <w:tcMar>
              <w:top w:type="dxa" w:w="60"/>
              <w:left w:type="dxa" w:w="100"/>
              <w:bottom w:type="dxa" w:w="60"/>
              <w:right w:type="dxa" w:w="100"/>
            </w:tcMar>
          </w:tcPr>
          <w:p>
            <w:pPr>
              <w:spacing w:after="0"/>
              <w:jc w:val="left"/>
            </w:pPr>
            <w:r>
              <w:t xml:space="preserve">Risikogennemgang</w:t>
            </w:r>
          </w:p>
        </w:tc>
        <w:tc>
          <w:tcPr>
            <w:tcMar>
              <w:top w:type="dxa" w:w="60"/>
              <w:left w:type="dxa" w:w="100"/>
              <w:bottom w:type="dxa" w:w="60"/>
              <w:right w:type="dxa" w:w="100"/>
            </w:tcMar>
          </w:tcPr>
          <w:p>
            <w:pPr>
              <w:spacing w:after="0"/>
              <w:jc w:val="left"/>
            </w:pPr>
            <w:r>
              <w:t xml:space="preserve">[en gang om året]</w:t>
            </w:r>
          </w:p>
        </w:tc>
        <w:tc>
          <w:tcPr>
            <w:tcMar>
              <w:top w:type="dxa" w:w="60"/>
              <w:left w:type="dxa" w:w="100"/>
              <w:bottom w:type="dxa" w:w="60"/>
              <w:right w:type="dxa" w:w="100"/>
            </w:tcMar>
          </w:tcPr>
          <w:p>
            <w:pPr>
              <w:spacing w:after="0"/>
              <w:jc w:val="left"/>
            </w:pPr>
            <w:r>
              <w:t xml:space="preserve">[navn eller funktion]</w:t>
            </w:r>
          </w:p>
        </w:tc>
        <w:tc>
          <w:tcPr>
            <w:tcMar>
              <w:top w:type="dxa" w:w="60"/>
              <w:left w:type="dxa" w:w="100"/>
              <w:bottom w:type="dxa" w:w="60"/>
              <w:right w:type="dxa" w:w="100"/>
            </w:tcMar>
          </w:tcPr>
          <w:p>
            <w:pPr>
              <w:spacing w:after="0"/>
              <w:jc w:val="left"/>
            </w:pPr>
            <w:r>
              <w:t xml:space="preserve">[risikomateriale]</w:t>
            </w:r>
          </w:p>
        </w:tc>
      </w:tr>
      <w:tr>
        <w:trPr>
          <w:tblHeader w:val="false"/>
        </w:trPr>
        <w:tc>
          <w:tcPr>
            <w:tcMar>
              <w:top w:type="dxa" w:w="60"/>
              <w:left w:type="dxa" w:w="100"/>
              <w:bottom w:type="dxa" w:w="60"/>
              <w:right w:type="dxa" w:w="100"/>
            </w:tcMar>
          </w:tcPr>
          <w:p>
            <w:pPr>
              <w:spacing w:after="0"/>
              <w:jc w:val="left"/>
            </w:pPr>
            <w:r>
              <w:t xml:space="preserve">Evaluering af bestyrelsesarbejdet</w:t>
            </w:r>
          </w:p>
        </w:tc>
        <w:tc>
          <w:tcPr>
            <w:tcMar>
              <w:top w:type="dxa" w:w="60"/>
              <w:left w:type="dxa" w:w="100"/>
              <w:bottom w:type="dxa" w:w="60"/>
              <w:right w:type="dxa" w:w="100"/>
            </w:tcMar>
          </w:tcPr>
          <w:p>
            <w:pPr>
              <w:spacing w:after="0"/>
              <w:jc w:val="left"/>
            </w:pPr>
            <w:r>
              <w:t xml:space="preserve">[en gang om året]</w:t>
            </w:r>
          </w:p>
        </w:tc>
        <w:tc>
          <w:tcPr>
            <w:tcMar>
              <w:top w:type="dxa" w:w="60"/>
              <w:left w:type="dxa" w:w="100"/>
              <w:bottom w:type="dxa" w:w="60"/>
              <w:right w:type="dxa" w:w="100"/>
            </w:tcMar>
          </w:tcPr>
          <w:p>
            <w:pPr>
              <w:spacing w:after="0"/>
              <w:jc w:val="left"/>
            </w:pPr>
            <w:r>
              <w:t xml:space="preserve">[navn eller funktion]</w:t>
            </w:r>
          </w:p>
        </w:tc>
        <w:tc>
          <w:tcPr>
            <w:tcMar>
              <w:top w:type="dxa" w:w="60"/>
              <w:left w:type="dxa" w:w="100"/>
              <w:bottom w:type="dxa" w:w="60"/>
              <w:right w:type="dxa" w:w="100"/>
            </w:tcMar>
          </w:tcPr>
          <w:p>
            <w:pPr>
              <w:spacing w:after="0"/>
              <w:jc w:val="left"/>
            </w:pPr>
            <w:r>
              <w:t xml:space="preserve">[spørgeramme]</w:t>
            </w:r>
          </w:p>
        </w:tc>
      </w:tr>
      <w:tr>
        <w:trPr>
          <w:tblHeader w:val="false"/>
        </w:trPr>
        <w:tc>
          <w:tcPr>
            <w:tcMar>
              <w:top w:type="dxa" w:w="60"/>
              <w:left w:type="dxa" w:w="100"/>
              <w:bottom w:type="dxa" w:w="60"/>
              <w:right w:type="dxa" w:w="100"/>
            </w:tcMar>
          </w:tcPr>
          <w:p>
            <w:pPr>
              <w:spacing w:after="0"/>
              <w:jc w:val="left"/>
            </w:pPr>
            <w:r>
              <w:t xml:space="preserve">Gennemgang af forretningsorden og vedtægter</w:t>
            </w:r>
          </w:p>
        </w:tc>
        <w:tc>
          <w:tcPr>
            <w:tcMar>
              <w:top w:type="dxa" w:w="60"/>
              <w:left w:type="dxa" w:w="100"/>
              <w:bottom w:type="dxa" w:w="60"/>
              <w:right w:type="dxa" w:w="100"/>
            </w:tcMar>
          </w:tcPr>
          <w:p>
            <w:pPr>
              <w:spacing w:after="0"/>
              <w:jc w:val="left"/>
            </w:pPr>
            <w:r>
              <w:t xml:space="preserve">[en gang om året]</w:t>
            </w:r>
          </w:p>
        </w:tc>
        <w:tc>
          <w:tcPr>
            <w:tcMar>
              <w:top w:type="dxa" w:w="60"/>
              <w:left w:type="dxa" w:w="100"/>
              <w:bottom w:type="dxa" w:w="60"/>
              <w:right w:type="dxa" w:w="100"/>
            </w:tcMar>
          </w:tcPr>
          <w:p>
            <w:pPr>
              <w:spacing w:after="0"/>
              <w:jc w:val="left"/>
            </w:pPr>
            <w:r>
              <w:t xml:space="preserve">[navn eller funktion]</w:t>
            </w:r>
          </w:p>
        </w:tc>
        <w:tc>
          <w:tcPr>
            <w:tcMar>
              <w:top w:type="dxa" w:w="60"/>
              <w:left w:type="dxa" w:w="100"/>
              <w:bottom w:type="dxa" w:w="60"/>
              <w:right w:type="dxa" w:w="100"/>
            </w:tcMar>
          </w:tcPr>
          <w:p>
            <w:pPr>
              <w:spacing w:after="0"/>
              <w:jc w:val="left"/>
            </w:pPr>
            <w:r>
              <w:t xml:space="preserve">[dokumenterne]</w:t>
            </w:r>
          </w:p>
        </w:tc>
      </w:tr>
    </w:tbl>
    <w:p>
      <w:pPr>
        <w:spacing w:after="140"/>
      </w:pPr>
    </w:p>
    <w:p>
      <w:pPr>
        <w:spacing w:after="140"/>
        <w:jc w:val="left"/>
      </w:pPr>
      <w:r>
        <w:t xml:space="preserve">[Slet de punkter, der ikke er aktuelle, og tilføj jeres egne. Læg de årlige punkter ind i mødeplanen ovenfor. Skriv her, hvem der har ansvaret, og hvilket materiale der skal til.]</w:t>
      </w:r>
    </w:p>
    <w:p>
      <w:pPr>
        <w:pStyle w:val="Heading2"/>
        <w:spacing w:after="120" w:before="220"/>
      </w:pPr>
      <w:r>
        <w:t xml:space="preserve">Faste punkter efter loven eller organisationens egne regler</w:t>
      </w:r>
    </w:p>
    <w:p>
      <w:pPr>
        <w:spacing w:after="140"/>
        <w:jc w:val="left"/>
      </w:pPr>
      <w:r>
        <w:t xml:space="preserve">[Udfyld det, der gælder for jeres organisationsform. Tjek altid vedtægterne og eventuelle særregler. Har et anpartsselskab hverken bestyrelse eller tilsynsråd, er det direktionen, der planlægger året. Har selskabet et tilsynsråd, tilpasser I årshjulet til tilsynsrådets opgaver. Punktet om forretningsorden gælder kapitalselskaber, hvor bestyrelsen eller tilsynsrådet har flere medlemmer, og erhvervsdrivende fonde.]</w:t>
      </w:r>
    </w:p>
    <w:p>
      <w:pPr>
        <w:pStyle w:val="ListParagraph"/>
        <w:numPr>
          <w:ilvl w:val="0"/>
          <w:numId w:val="1"/>
        </w:numPr>
        <w:spacing w:after="60"/>
      </w:pPr>
      <w:r>
        <w:rPr>
          <w:b/>
          <w:bCs/>
        </w:rPr>
        <w:t xml:space="preserve">Aktieselskaber og anpartsselskaber:</w:t>
      </w:r>
      <w:r>
        <w:t xml:space="preserve"> den ordinære generalforsamling skal holdes så tidligt, at den godkendte årsrapport er modtaget i Erhvervsstyrelsen inden fristen i årsregnskabslovens § 138. Fristen er seks måneder efter regnskabsårets afslutning for regnskabsklasse B og C og fire måneder for klasse D. Planlæg indkaldelsen og materialet efter vedtægterne og de regler, der gælder for selskabet, se guiden om generalforsamlingen og skabelonen til indkaldelsen. Registreringspligtige ændringer skal være registreret i Erhvervsstyrelsens it-system inden to uger efter beslutningen. Anmelder selskabet i stedet ændringen, skal anmeldelsen være modtaget inden samme frist. I et aktieselskab skal formanden desuden sørge for, at bestyrelsen holder møde, når det er nødvendigt.</w:t>
      </w:r>
    </w:p>
    <w:p>
      <w:pPr>
        <w:pStyle w:val="ListParagraph"/>
        <w:numPr>
          <w:ilvl w:val="0"/>
          <w:numId w:val="1"/>
        </w:numPr>
        <w:spacing w:after="60"/>
      </w:pPr>
      <w:r>
        <w:rPr>
          <w:b/>
          <w:bCs/>
        </w:rPr>
        <w:t xml:space="preserve">Almindelige og frivillige foreninger:</w:t>
      </w:r>
      <w:r>
        <w:t xml:space="preserve"> vedtægterne bestemmer, hvornår generalforsamlingen skal holdes, og hvor lang indkaldelsesfristen er. Modtager foreningen tilskud, kan tilskudsgiveren have egne frister for regnskab og dokumentation.</w:t>
      </w:r>
    </w:p>
    <w:p>
      <w:pPr>
        <w:pStyle w:val="ListParagraph"/>
        <w:numPr>
          <w:ilvl w:val="0"/>
          <w:numId w:val="1"/>
        </w:numPr>
        <w:spacing w:after="60"/>
      </w:pPr>
      <w:r>
        <w:rPr>
          <w:b/>
          <w:bCs/>
        </w:rPr>
        <w:t xml:space="preserve">Erhvervsdrivende fonde:</w:t>
      </w:r>
      <w:r>
        <w:t xml:space="preserve"> bestyrelsen godkender årsrapporten på et årsregnskabsmøde, hvor revisor deltager, medmindre samtlige bestyrelsesmedlemmer og revisor er enige om, at det ikke er nødvendigt. En godkendt revisor skal revidere årsregnskabet, og årsrapporten skal være modtaget i Erhvervsstyrelsen inden fristen i årsregnskabslovens § 138.</w:t>
      </w:r>
    </w:p>
    <w:p>
      <w:pPr>
        <w:pStyle w:val="ListParagraph"/>
        <w:numPr>
          <w:ilvl w:val="0"/>
          <w:numId w:val="1"/>
        </w:numPr>
        <w:spacing w:after="60"/>
      </w:pPr>
      <w:r>
        <w:rPr>
          <w:b/>
          <w:bCs/>
        </w:rPr>
        <w:t xml:space="preserve">Fonde omfattet af fondsloven:</w:t>
      </w:r>
      <w:r>
        <w:t xml:space="preserve"> der er ingen generalforsamling og intet lovbestemt årsregnskabsmøde. Bestyrelsen skal underskrive årsregnskabet senest seks måneder efter regnskabsårets afslutning og sørge for, at det bliver revideret. Planlæg bestyrelsesarbejdet inden for vedtægtens rammer. Fonde, der ikke er omfattet af fondsloven, kan have andre regler.</w:t>
      </w:r>
    </w:p>
    <w:p>
      <w:pPr>
        <w:pStyle w:val="ListParagraph"/>
        <w:numPr>
          <w:ilvl w:val="0"/>
          <w:numId w:val="1"/>
        </w:numPr>
        <w:spacing w:after="60"/>
      </w:pPr>
      <w:r>
        <w:rPr>
          <w:b/>
          <w:bCs/>
        </w:rPr>
        <w:t xml:space="preserve">Forretningsorden:</w:t>
      </w:r>
      <w:r>
        <w:t xml:space="preserve"> har bestyrelsen eller tilsynsrådet i et kapitalselskab flere medlemmer, skal organet have en forretningsorden. Bestyrelsen i en erhvervsdrivende fond skal også have en. Det er god praksis at gennemgå forretningsordenen en gang om året, men den årlige gennemgang er ikke i sig selv et lovkrav.</w:t>
      </w:r>
    </w:p>
    <w:p>
      <w:pPr>
        <w:pStyle w:val="ListParagraph"/>
        <w:numPr>
          <w:ilvl w:val="0"/>
          <w:numId w:val="1"/>
        </w:numPr>
        <w:spacing w:after="60"/>
      </w:pPr>
      <w:r>
        <w:rPr>
          <w:b/>
          <w:bCs/>
        </w:rPr>
        <w:t xml:space="preserve">Revision:</w:t>
      </w:r>
      <w:r>
        <w:t xml:space="preserve"> erhvervsdrivende fonde og fonde omfattet af fondsloven har lovpligtig revision. For selskaber og foreninger afhænger revisionspligten af loven, vedtægterne eller et frivilligt valg. Læg revisionen efter regnskabsafslutningen og i god tid før generalforsamlingen, årsregnskabsmødet eller det møde, hvor bestyrelsen underskriver årsregnskabet.</w:t>
      </w:r>
    </w:p>
    <w:p>
      <w:pPr>
        <w:pStyle w:val="Heading2"/>
        <w:spacing w:after="120" w:before="220"/>
      </w:pPr>
      <w:r>
        <w:t xml:space="preserve">Noter</w:t>
      </w:r>
    </w:p>
    <w:p>
      <w:pPr>
        <w:spacing w:after="140"/>
        <w:jc w:val="left"/>
      </w:pPr>
      <w:r>
        <w:t xml:space="preserve">[Plads til det, der er særligt for jeres år, fx et større projekt, et skift af revisor eller en planlagt ændring i bestyrelsen.]</w:t>
      </w:r>
    </w:p>
    <w:p>
      <w:pPr>
        <w:spacing w:after="140"/>
        <w:jc w:val="left"/>
      </w:pPr>
      <w:r>
        <w:t xml:space="preserve">[Sted], den [dato, fx 22. april 2027]</w:t>
      </w:r>
    </w:p>
    <w:p>
      <w:pPr>
        <w:spacing w:after="140"/>
        <w:jc w:val="left"/>
      </w:pPr>
      <w:r>
        <w:t xml:space="preserve">Bestyrelsen for [organisationens navn]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00000"/>
      <w:sz w:val="32"/>
      <w:szCs w:val="32"/>
    </w:rPr>
  </w:style>
  <w:style w:type="paragraph" w:styleId="Heading2">
    <w:name w:val="Heading 2"/>
    <w:basedOn w:val="Normal"/>
    <w:next w:val="Normal"/>
    <w:qFormat/>
    <w:rPr>
      <w:rFonts w:ascii="Calibri" w:cs="Calibri" w:eastAsia="Calibri" w:hAnsi="Calibri"/>
      <w:b/>
      <w:bCs/>
      <w:color w:val="000000"/>
      <w:sz w:val="26"/>
      <w:szCs w:val="26"/>
    </w:rPr>
  </w:style>
  <w:style w:type="paragraph" w:styleId="Heading3">
    <w:name w:val="Heading 3"/>
    <w:basedOn w:val="Normal"/>
    <w:next w:val="Normal"/>
    <w:qFormat/>
    <w:rPr>
      <w:rFonts w:ascii="Calibri" w:cs="Calibri" w:eastAsia="Calibri" w:hAnsi="Calibri"/>
      <w:b/>
      <w:bCs/>
      <w:color w:val="000000"/>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2026-10-24T17:29:14.648Z</dcterms:created>
  <dcterms:modified xsi:type="dcterms:W3CDTF">2026-10-24T17:29:14.648Z</dcterms:modified>
</cp:coreProperties>
</file>

<file path=docProps/custom.xml><?xml version="1.0" encoding="utf-8"?>
<Properties xmlns="http://schemas.openxmlformats.org/officeDocument/2006/custom-properties" xmlns:vt="http://schemas.openxmlformats.org/officeDocument/2006/docPropsVTypes"/>
</file>